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7814">
      <w:pPr>
        <w:spacing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 1</w:t>
      </w:r>
    </w:p>
    <w:p w14:paraId="351488B9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课程主要内容及安排</w:t>
      </w:r>
    </w:p>
    <w:tbl>
      <w:tblPr>
        <w:tblStyle w:val="3"/>
        <w:tblW w:w="9041" w:type="dxa"/>
        <w:tblInd w:w="-119" w:type="dxa"/>
        <w:tblBorders>
          <w:top w:val="none" w:color="auto" w:sz="6" w:space="0"/>
          <w:left w:val="none" w:color="auto" w:sz="6" w:space="0"/>
          <w:bottom w:val="none" w:color="auto" w:sz="0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5105"/>
      </w:tblGrid>
      <w:tr w14:paraId="0E9D40E6"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AA8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F8C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课程内容</w:t>
            </w:r>
          </w:p>
        </w:tc>
      </w:tr>
      <w:tr w14:paraId="2C8DC6CB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1809" w:type="dxa"/>
            <w:vMerge w:val="restart"/>
            <w:tcBorders>
              <w:top w:val="single" w:color="9A9A9A" w:sz="8" w:space="0"/>
              <w:left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E33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 月 29 日</w:t>
            </w: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99DA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08:30-09:00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6FC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签到</w:t>
            </w:r>
          </w:p>
        </w:tc>
      </w:tr>
      <w:tr w14:paraId="65517835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809" w:type="dxa"/>
            <w:vMerge w:val="continue"/>
            <w:tcBorders>
              <w:left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5CE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9111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09:00-12:00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D550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标准化基础知识</w:t>
            </w:r>
          </w:p>
        </w:tc>
      </w:tr>
      <w:tr w14:paraId="7C734263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exact"/>
        </w:trPr>
        <w:tc>
          <w:tcPr>
            <w:tcW w:w="1809" w:type="dxa"/>
            <w:vMerge w:val="continue"/>
            <w:tcBorders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9EC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0742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14:30-17：30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38F5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标准化法律法规、规则及衔接</w:t>
            </w:r>
          </w:p>
          <w:p w14:paraId="6546E2EF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（标准化法、企业标准化促进办法）</w:t>
            </w:r>
          </w:p>
        </w:tc>
      </w:tr>
      <w:tr w14:paraId="7C421848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exact"/>
        </w:trPr>
        <w:tc>
          <w:tcPr>
            <w:tcW w:w="1809" w:type="dxa"/>
            <w:vMerge w:val="restart"/>
            <w:tcBorders>
              <w:top w:val="single" w:color="9A9A9A" w:sz="8" w:space="0"/>
              <w:left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7F4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 月 30 日</w:t>
            </w: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C75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09:00-11:50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498D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能力与素养：</w:t>
            </w:r>
          </w:p>
          <w:p w14:paraId="1F5F41B3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起草一个好标准的方法</w:t>
            </w:r>
          </w:p>
          <w:p w14:paraId="48DE9FD4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企业标准化工作实践案例及常见问题分析</w:t>
            </w:r>
          </w:p>
        </w:tc>
      </w:tr>
      <w:tr w14:paraId="4DFEEC77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809" w:type="dxa"/>
            <w:vMerge w:val="continue"/>
            <w:tcBorders>
              <w:left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C5F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BD30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14:00-15：30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6834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《香港品质保证局标准化工程师专业能力评价规范》解读及填报说明</w:t>
            </w:r>
          </w:p>
        </w:tc>
      </w:tr>
      <w:tr w14:paraId="044BC188"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809" w:type="dxa"/>
            <w:vMerge w:val="continue"/>
            <w:tcBorders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06E6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0877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15:40-17：30</w:t>
            </w:r>
          </w:p>
        </w:tc>
        <w:tc>
          <w:tcPr>
            <w:tcW w:w="5105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81F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水平考试</w:t>
            </w:r>
          </w:p>
        </w:tc>
      </w:tr>
    </w:tbl>
    <w:p w14:paraId="0883D93F"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3AE5B154"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</w:p>
    <w:p w14:paraId="4EA0C944">
      <w:pPr>
        <w:spacing w:line="560" w:lineRule="exact"/>
        <w:jc w:val="both"/>
        <w:rPr>
          <w:rFonts w:ascii="Calibri" w:hAnsi="Calibri" w:eastAsia="仿宋_GB2312" w:cs="Calibri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196C2D76">
      <w:pPr>
        <w:widowControl/>
        <w:rPr>
          <w:rFonts w:ascii="Calibri" w:hAnsi="Calibri" w:eastAsia="仿宋_GB2312" w:cs="Calibri"/>
          <w:sz w:val="32"/>
          <w:szCs w:val="32"/>
        </w:rPr>
      </w:pPr>
    </w:p>
    <w:p w14:paraId="7424C3CF">
      <w:pPr>
        <w:widowControl/>
        <w:rPr>
          <w:rFonts w:ascii="Calibri" w:hAnsi="Calibri" w:eastAsia="仿宋_GB2312" w:cs="Calibri"/>
          <w:sz w:val="32"/>
          <w:szCs w:val="32"/>
        </w:rPr>
      </w:pPr>
    </w:p>
    <w:p w14:paraId="190BEABA">
      <w:pPr>
        <w:widowControl/>
        <w:rPr>
          <w:rFonts w:ascii="Calibri" w:hAnsi="Calibri" w:eastAsia="仿宋_GB2312" w:cs="Calibri"/>
          <w:sz w:val="32"/>
          <w:szCs w:val="32"/>
        </w:rPr>
      </w:pPr>
    </w:p>
    <w:p w14:paraId="1256A3BF">
      <w:pPr>
        <w:widowControl/>
        <w:rPr>
          <w:rFonts w:ascii="Calibri" w:hAnsi="Calibri" w:eastAsia="仿宋_GB2312" w:cs="Calibri"/>
          <w:sz w:val="32"/>
          <w:szCs w:val="32"/>
        </w:rPr>
      </w:pPr>
    </w:p>
    <w:p w14:paraId="68BEE88C">
      <w:pPr>
        <w:widowControl/>
        <w:rPr>
          <w:rFonts w:ascii="Calibri" w:hAnsi="Calibri" w:eastAsia="仿宋_GB2312" w:cs="Calibri"/>
          <w:sz w:val="32"/>
          <w:szCs w:val="32"/>
        </w:rPr>
      </w:pPr>
    </w:p>
    <w:p w14:paraId="45A36D95">
      <w:pPr>
        <w:widowControl/>
        <w:rPr>
          <w:rFonts w:ascii="Calibri" w:hAnsi="Calibri" w:eastAsia="仿宋_GB2312" w:cs="Calibri"/>
          <w:sz w:val="32"/>
          <w:szCs w:val="32"/>
        </w:rPr>
      </w:pPr>
    </w:p>
    <w:p w14:paraId="481FA0CC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505DC8A">
      <w:pPr>
        <w:spacing w:line="56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ascii="方正小标宋简体" w:hAnsi="方正小标宋简体" w:eastAsia="方正小标宋简体"/>
          <w:sz w:val="40"/>
          <w:szCs w:val="40"/>
        </w:rPr>
        <w:t>关于香港品质保证局</w:t>
      </w:r>
    </w:p>
    <w:p w14:paraId="429E873C">
      <w:pPr>
        <w:spacing w:line="560" w:lineRule="exact"/>
        <w:ind w:firstLine="6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香港品质保证局是由香港特区政府于 1989 年成立，致力于协助工商业发展质量、环境、安全、卫生、社会及其他管理体系，以提供全方位的合格评定服务。</w:t>
      </w:r>
    </w:p>
    <w:p w14:paraId="16E7ABEC">
      <w:pPr>
        <w:spacing w:line="560" w:lineRule="exact"/>
        <w:ind w:firstLine="6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“香港品质保证局 香港注册</w:t>
      </w:r>
      <w:r>
        <w:rPr>
          <w:rFonts w:hint="eastAsia" w:ascii="仿宋_GB2312" w:hAnsi="仿宋_GB2312" w:eastAsia="仿宋_GB2312"/>
          <w:sz w:val="32"/>
          <w:szCs w:val="32"/>
        </w:rPr>
        <w:t>—</w:t>
      </w:r>
      <w:r>
        <w:rPr>
          <w:rFonts w:ascii="仿宋_GB2312" w:hAnsi="仿宋_GB2312" w:eastAsia="仿宋_GB2312"/>
          <w:sz w:val="32"/>
          <w:szCs w:val="32"/>
        </w:rPr>
        <w:t>人员注册”是香港品质保证局受香港特区政府相关职能部门的委托，于2015年12月3 日启动的人员技术能力评价类别注册项目。2021年联合广东省粤科标准化研究院共同推出《香港注册标准化工程师》专案，面向港澳及内地工程技术人员全面开放申请注册。</w:t>
      </w:r>
    </w:p>
    <w:p w14:paraId="2FBA83D7">
      <w:pPr>
        <w:spacing w:line="560" w:lineRule="exact"/>
        <w:jc w:val="both"/>
        <w:rPr>
          <w:rFonts w:ascii="Calibri" w:hAnsi="Calibri" w:eastAsia="仿宋_GB2312" w:cs="Calibri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21D7780B"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</w:p>
    <w:p w14:paraId="354B2D8A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关于香港标准化学会</w:t>
      </w:r>
    </w:p>
    <w:p w14:paraId="7DEB8CD2"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/>
          <w:sz w:val="32"/>
          <w:szCs w:val="32"/>
        </w:rPr>
        <w:t xml:space="preserve">   </w:t>
      </w:r>
      <w:r>
        <w:rPr>
          <w:rFonts w:ascii="仿宋_GB2312" w:hAnsi="仿宋_GB2312" w:eastAsia="仿宋_GB2312"/>
          <w:sz w:val="32"/>
          <w:szCs w:val="32"/>
        </w:rPr>
        <w:t>香港标准化学会旨在建立一个公益性的平台，汇聚香港、 国内及国际的标准化工程的专业人士，更好地为大湾区及国内的企业提供专业的研究和咨询服务。会长单位是中科健康国际（香港）有限公司。</w:t>
      </w:r>
    </w:p>
    <w:p w14:paraId="093FE1C9"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</w:p>
    <w:p w14:paraId="70B94E85">
      <w:pPr>
        <w:spacing w:line="560" w:lineRule="exact"/>
        <w:jc w:val="both"/>
        <w:rPr>
          <w:rFonts w:ascii="Calibri" w:hAnsi="Calibri" w:eastAsia="仿宋_GB2312" w:cs="Calibri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75A65EF3">
      <w:pPr>
        <w:widowControl/>
        <w:rPr>
          <w:rFonts w:ascii="Calibri" w:hAnsi="Calibri" w:eastAsia="仿宋_GB2312" w:cs="Calibri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br w:type="page"/>
      </w:r>
    </w:p>
    <w:p w14:paraId="685CA67A">
      <w:pPr>
        <w:spacing w:line="560" w:lineRule="exact"/>
        <w:rPr>
          <w:rFonts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附件3</w:t>
      </w:r>
    </w:p>
    <w:p w14:paraId="316CB837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792480</wp:posOffset>
            </wp:positionV>
            <wp:extent cx="4591685" cy="6573520"/>
            <wp:effectExtent l="0" t="0" r="18415" b="17780"/>
            <wp:wrapTopAndBottom/>
            <wp:docPr id="1" name="图片 1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, 信件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685" cy="657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/>
          <w:sz w:val="44"/>
          <w:szCs w:val="44"/>
        </w:rPr>
        <w:t>证书样本</w:t>
      </w:r>
      <w:r>
        <w:rPr>
          <w:rFonts w:ascii="Cambria" w:hAnsi="Cambria" w:eastAsia="方正小标宋简体" w:cs="Cambria"/>
          <w:sz w:val="44"/>
          <w:szCs w:val="44"/>
        </w:rPr>
        <w:t> </w:t>
      </w:r>
    </w:p>
    <w:p w14:paraId="29073328">
      <w:pPr>
        <w:spacing w:line="560" w:lineRule="exact"/>
        <w:jc w:val="both"/>
        <w:rPr>
          <w:rFonts w:ascii="Calibri" w:hAnsi="Calibri" w:eastAsia="黑体" w:cs="Calibri"/>
          <w:sz w:val="32"/>
          <w:szCs w:val="32"/>
        </w:rPr>
      </w:pPr>
      <w:r>
        <w:rPr>
          <w:rFonts w:ascii="Calibri" w:hAnsi="Calibri" w:eastAsia="黑体" w:cs="Calibri"/>
          <w:sz w:val="32"/>
          <w:szCs w:val="32"/>
        </w:rPr>
        <w:t> </w:t>
      </w:r>
    </w:p>
    <w:p w14:paraId="3FEE918B">
      <w:pPr>
        <w:widowControl/>
        <w:rPr>
          <w:rFonts w:ascii="Calibri" w:hAnsi="Calibri" w:eastAsia="黑体" w:cs="Calibri"/>
          <w:sz w:val="32"/>
          <w:szCs w:val="32"/>
        </w:rPr>
      </w:pPr>
      <w:r>
        <w:rPr>
          <w:rFonts w:ascii="Calibri" w:hAnsi="Calibri" w:eastAsia="黑体" w:cs="Calibri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附件 4</w:t>
      </w:r>
    </w:p>
    <w:p w14:paraId="05356E16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研修班报名回执表</w:t>
      </w:r>
    </w:p>
    <w:tbl>
      <w:tblPr>
        <w:tblStyle w:val="3"/>
        <w:tblW w:w="10490" w:type="dxa"/>
        <w:jc w:val="center"/>
        <w:tblBorders>
          <w:top w:val="none" w:color="auto" w:sz="6" w:space="0"/>
          <w:left w:val="none" w:color="auto" w:sz="6" w:space="0"/>
          <w:bottom w:val="none" w:color="auto" w:sz="0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87"/>
        <w:gridCol w:w="864"/>
        <w:gridCol w:w="1484"/>
        <w:gridCol w:w="744"/>
        <w:gridCol w:w="699"/>
        <w:gridCol w:w="708"/>
        <w:gridCol w:w="851"/>
        <w:gridCol w:w="850"/>
        <w:gridCol w:w="1276"/>
      </w:tblGrid>
      <w:tr w14:paraId="4C81A55D"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AD46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E16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单位类型</w:t>
            </w: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15F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是否出口</w:t>
            </w: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215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产品/服务出口或计划出口的国家和地区</w:t>
            </w: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8845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2365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959A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6F04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2282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注册级别</w:t>
            </w: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E967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</w:tr>
      <w:tr w14:paraId="16296CC7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AD1BA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501D3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CE83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2EB09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DA388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73A0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75598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575DF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95F3A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9187A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C5F8BA4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3AE31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63620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CF541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4EC0E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10CF0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A1144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771AA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D480E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16BC1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E9A1F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4F8A132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51E79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022A9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EAF7B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5A51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D80B0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4BEB1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76130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F17B6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F0D0A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349E3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FA47D2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24DD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AF004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37C43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21E0B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F2975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477DD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82352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D0D50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39B0E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0029B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791B8F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3E3CB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B2036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1A245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7F306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E3796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5CD04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C78D8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22073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16808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91C31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5958AE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F0BE1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E67BE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EDC97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DE654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7AEB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70464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9A5DB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3278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2F309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13C28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CA637D7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97097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5E895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6FEE1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BF95F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B26A2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0EC0F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D9324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23FB2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E5FAA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FFCCF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407C09F"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B8189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D718B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D5997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AFAD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F7680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66127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4985C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03721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A029A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45B7D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61227F"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0" w:type="dxa"/>
            <w:gridSpan w:val="10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3613D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备注：单位类型应与企业营业执照一致，如有限责任公司(台港澳法人独资)等。</w:t>
            </w:r>
          </w:p>
        </w:tc>
      </w:tr>
    </w:tbl>
    <w:p w14:paraId="12753D07"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6CE876AB"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</w:p>
    <w:p w14:paraId="563430B6">
      <w:pPr>
        <w:ind w:left="-272" w:leftChars="-203" w:hanging="154" w:hangingChars="55"/>
        <w:rPr>
          <w:sz w:val="28"/>
          <w:szCs w:val="28"/>
        </w:rPr>
      </w:pPr>
    </w:p>
    <w:p w14:paraId="2541007B"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2F080">
    <w:pPr>
      <w:pStyle w:val="2"/>
      <w:jc w:val="right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2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19BEF74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86FE0"/>
    <w:rsid w:val="5858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2025-10-31T03:16:00Z</dcterms:created>
  <dc:creator>市质协 龙攀攀</dc:creator>
  <cp:lastModifiedBy>市质协 龙攀攀</cp:lastModifiedBy>
  <dcterms:modified xsi:type="dcterms:W3CDTF">2025-10-31T03:17:43Z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9D7BF77E40314BE4B05E4843D411EBAA_11</vt:lpwstr>
  </property>
  <property fmtid="{D5CDD505-2E9C-101B-9397-08002B2CF9AE}" pid="4" name="KSOTemplateDocerSaveRecord">
    <vt:lpwstr>eyJoZGlkIjoiMDlhYWRjODAxMWNkZGEwYTU2YzIyYzRjODU3NjBiMmYiLCJ1c2VySWQiOiIyMDQwOTk5MDUifQ==</vt:lpwstr>
  </property>
</Properties>
</file>